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3F43A5" w:rsidRPr="003F43A5">
        <w:rPr>
          <w:rFonts w:ascii="Arial" w:hAnsi="Arial" w:cs="Arial"/>
          <w:sz w:val="24"/>
          <w:szCs w:val="24"/>
        </w:rPr>
        <w:t>ředitele Finančního úřadu pro Olomoucký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A43" w:rsidRDefault="005D7A43" w:rsidP="00A46AEF">
      <w:pPr>
        <w:spacing w:after="0" w:line="240" w:lineRule="auto"/>
      </w:pPr>
      <w:r>
        <w:separator/>
      </w:r>
    </w:p>
  </w:endnote>
  <w:endnote w:type="continuationSeparator" w:id="0">
    <w:p w:rsidR="005D7A43" w:rsidRDefault="005D7A43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A43" w:rsidRDefault="005D7A43" w:rsidP="00A46AEF">
      <w:pPr>
        <w:spacing w:after="0" w:line="240" w:lineRule="auto"/>
      </w:pPr>
      <w:r>
        <w:separator/>
      </w:r>
    </w:p>
  </w:footnote>
  <w:footnote w:type="continuationSeparator" w:id="0">
    <w:p w:rsidR="005D7A43" w:rsidRDefault="005D7A43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3F43A5"/>
    <w:rsid w:val="005D7A43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1904-9DB9-4D56-A593-8BE1A784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2015-09-24T11:23:00Z</dcterms:modified>
</cp:coreProperties>
</file>